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2A" w:rsidRPr="00BD176E" w:rsidRDefault="0082152A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МІНІСТЕРСТВО  ОСВІТИ  І  НАУКИ  УКРАЇНИ</w:t>
      </w:r>
    </w:p>
    <w:p w:rsidR="00B0610B" w:rsidRDefault="00B0610B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СУМСЬКИЙ НАЦІОНАЛЬНИЙ АГРАРНИЙ УНІВЕРСИТЕТ</w:t>
      </w:r>
    </w:p>
    <w:p w:rsidR="0082152A" w:rsidRPr="00BD176E" w:rsidRDefault="0082152A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10B" w:rsidRPr="004568F5" w:rsidRDefault="00B0610B" w:rsidP="00B06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3687"/>
        <w:gridCol w:w="3260"/>
        <w:gridCol w:w="3827"/>
      </w:tblGrid>
      <w:tr w:rsidR="004B47D0" w:rsidRPr="00C356B0" w:rsidTr="004B47D0">
        <w:tc>
          <w:tcPr>
            <w:tcW w:w="3687" w:type="dxa"/>
            <w:tcBorders>
              <w:right w:val="single" w:sz="4" w:space="0" w:color="auto"/>
            </w:tcBorders>
          </w:tcPr>
          <w:p w:rsidR="004B47D0" w:rsidRDefault="004B47D0" w:rsidP="006376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94D21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ПОГОДЖЕНО</w:t>
            </w:r>
          </w:p>
          <w:p w:rsidR="004B47D0" w:rsidRPr="00394D21" w:rsidRDefault="004B47D0" w:rsidP="0063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рішенням профкому ППО</w:t>
            </w:r>
          </w:p>
          <w:p w:rsidR="0063769B" w:rsidRPr="00C356B0" w:rsidRDefault="004B47D0" w:rsidP="0063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викладачів і співробітників</w:t>
            </w:r>
            <w:r w:rsidR="0063769B" w:rsidRPr="00C356B0">
              <w:rPr>
                <w:rFonts w:ascii="Times New Roman" w:hAnsi="Times New Roman"/>
                <w:b/>
                <w:sz w:val="28"/>
                <w:szCs w:val="28"/>
              </w:rPr>
              <w:t xml:space="preserve"> Сумського</w:t>
            </w:r>
          </w:p>
          <w:p w:rsidR="0063769B" w:rsidRDefault="0063769B" w:rsidP="006376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C356B0">
              <w:rPr>
                <w:rFonts w:ascii="Times New Roman" w:hAnsi="Times New Roman"/>
                <w:b/>
                <w:sz w:val="28"/>
                <w:szCs w:val="28"/>
              </w:rPr>
              <w:t>національного аграрного університету</w:t>
            </w:r>
            <w:r w:rsidR="004B47D0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, протокол </w:t>
            </w:r>
          </w:p>
          <w:p w:rsidR="004B47D0" w:rsidRPr="00394D21" w:rsidRDefault="003A7EDC" w:rsidP="00085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від 21.03.2019 № 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769B" w:rsidRDefault="0063769B" w:rsidP="006376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94D21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ПОГОДЖЕНО</w:t>
            </w:r>
          </w:p>
          <w:p w:rsidR="0063769B" w:rsidRPr="00394D21" w:rsidRDefault="004E7BFC" w:rsidP="0063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рішенням студентського самоврядування</w:t>
            </w:r>
            <w:r w:rsidR="0063769B">
              <w:rPr>
                <w:rFonts w:ascii="Times New Roman" w:hAnsi="Times New Roman"/>
                <w:b/>
                <w:sz w:val="28"/>
                <w:szCs w:val="28"/>
              </w:rPr>
              <w:t>, протокол</w:t>
            </w:r>
          </w:p>
          <w:p w:rsidR="004E7BFC" w:rsidRDefault="004E7BFC" w:rsidP="00085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  <w:p w:rsidR="004B47D0" w:rsidRPr="00394D21" w:rsidRDefault="003A7EDC" w:rsidP="00085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від 21.03.2019 № 22</w:t>
            </w:r>
          </w:p>
        </w:tc>
        <w:tc>
          <w:tcPr>
            <w:tcW w:w="3827" w:type="dxa"/>
          </w:tcPr>
          <w:p w:rsidR="004B47D0" w:rsidRPr="00C356B0" w:rsidRDefault="004B47D0" w:rsidP="00085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6B0">
              <w:rPr>
                <w:rFonts w:ascii="Times New Roman" w:hAnsi="Times New Roman"/>
                <w:b/>
                <w:sz w:val="28"/>
                <w:szCs w:val="28"/>
              </w:rPr>
              <w:t>ЗАТВЕРДЖЕНО</w:t>
            </w:r>
          </w:p>
          <w:p w:rsidR="004B47D0" w:rsidRPr="00C356B0" w:rsidRDefault="004B47D0" w:rsidP="00085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356B0">
              <w:rPr>
                <w:rFonts w:ascii="Times New Roman" w:hAnsi="Times New Roman"/>
                <w:b/>
                <w:sz w:val="28"/>
                <w:szCs w:val="28"/>
              </w:rPr>
              <w:t>ішенням вченої ради Сумського</w:t>
            </w:r>
          </w:p>
          <w:p w:rsidR="0063769B" w:rsidRDefault="004B47D0" w:rsidP="00085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6B0">
              <w:rPr>
                <w:rFonts w:ascii="Times New Roman" w:hAnsi="Times New Roman"/>
                <w:b/>
                <w:sz w:val="28"/>
                <w:szCs w:val="28"/>
              </w:rPr>
              <w:t>національного аграрного університету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протокол </w:t>
            </w:r>
          </w:p>
          <w:p w:rsidR="004E7BFC" w:rsidRPr="00C356B0" w:rsidRDefault="004E7BFC" w:rsidP="00085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7D0" w:rsidRPr="00C356B0" w:rsidRDefault="003A7EDC" w:rsidP="000853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від 25.03.2019 № 10</w:t>
            </w:r>
          </w:p>
        </w:tc>
      </w:tr>
    </w:tbl>
    <w:p w:rsidR="00B0610B" w:rsidRPr="00A52DD3" w:rsidRDefault="00B0610B" w:rsidP="00B06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10B" w:rsidRPr="005C7108" w:rsidRDefault="00B0610B" w:rsidP="00B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52A" w:rsidRPr="00BD176E" w:rsidRDefault="00B0610B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2152A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5D2" w:rsidRDefault="00C605D2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5D2" w:rsidRPr="00BD176E" w:rsidRDefault="00C605D2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05D2" w:rsidRDefault="00C605D2" w:rsidP="00C60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КОДЕКС АКАДЕМІЧНОЇ ЕТИКИ</w:t>
      </w:r>
    </w:p>
    <w:p w:rsidR="0082152A" w:rsidRPr="00BD176E" w:rsidRDefault="00B0610B" w:rsidP="00C60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Сумського національного аг</w:t>
      </w:r>
      <w:r w:rsidR="00C60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арного університету</w:t>
      </w:r>
    </w:p>
    <w:p w:rsidR="0082152A" w:rsidRPr="00BD176E" w:rsidRDefault="0082152A" w:rsidP="00C60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C605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0610B" w:rsidRPr="00BD176E" w:rsidRDefault="00B0610B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Pr="00BD176E" w:rsidRDefault="0082152A" w:rsidP="00821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152A" w:rsidRDefault="00B0610B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Суми-2019</w:t>
      </w:r>
    </w:p>
    <w:p w:rsidR="004E7BFC" w:rsidRPr="00BD176E" w:rsidRDefault="004E7BFC" w:rsidP="00B06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05D2" w:rsidRPr="00C605D2" w:rsidRDefault="0082152A" w:rsidP="00C605D2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05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Загальні положення</w:t>
      </w:r>
    </w:p>
    <w:p w:rsidR="00C605D2" w:rsidRPr="006F16CA" w:rsidRDefault="00C605D2" w:rsidP="006F16C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6CA">
        <w:rPr>
          <w:rFonts w:ascii="Times New Roman" w:hAnsi="Times New Roman" w:cs="Times New Roman"/>
          <w:sz w:val="28"/>
          <w:szCs w:val="28"/>
        </w:rPr>
        <w:t>Кодекс академічної етики визначає цінності, якими керуються учасники</w:t>
      </w:r>
      <w:r w:rsidR="006F16CA" w:rsidRPr="006F16CA">
        <w:rPr>
          <w:rFonts w:ascii="Times New Roman" w:hAnsi="Times New Roman" w:cs="Times New Roman"/>
          <w:sz w:val="28"/>
          <w:szCs w:val="28"/>
        </w:rPr>
        <w:t xml:space="preserve"> університетської спільноти Сумського національного аг</w:t>
      </w:r>
      <w:r w:rsidR="007635EB">
        <w:rPr>
          <w:rFonts w:ascii="Times New Roman" w:hAnsi="Times New Roman" w:cs="Times New Roman"/>
          <w:sz w:val="28"/>
          <w:szCs w:val="28"/>
        </w:rPr>
        <w:t>рар</w:t>
      </w:r>
      <w:r w:rsidR="006F16CA" w:rsidRPr="006F16CA">
        <w:rPr>
          <w:rFonts w:ascii="Times New Roman" w:hAnsi="Times New Roman" w:cs="Times New Roman"/>
          <w:sz w:val="28"/>
          <w:szCs w:val="28"/>
        </w:rPr>
        <w:t>ного університету (далі – «Університет») і встановлює етичні норми відносин в академічному середовищі.</w:t>
      </w:r>
    </w:p>
    <w:p w:rsidR="00C605D2" w:rsidRPr="006F16CA" w:rsidRDefault="00C605D2" w:rsidP="006F16C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5D2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>Етичні цінності університетської спільноти й порядок перевірки і розгляду етичних порушень визначаються Законом України "Про освіту", Законом України "Про вищу освіту", іншими законодавчими актами, Статутом Університету, Правилами внутрішнього трудового розпорядку</w:t>
      </w:r>
      <w:r w:rsidR="00AD66DD">
        <w:rPr>
          <w:rFonts w:ascii="Times New Roman" w:hAnsi="Times New Roman" w:cs="Times New Roman"/>
          <w:sz w:val="28"/>
          <w:szCs w:val="28"/>
          <w:lang w:val="ru-RU"/>
        </w:rPr>
        <w:t xml:space="preserve"> та цим Кодексом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, положеннями про органи управління Університетом, наказами й </w:t>
      </w:r>
      <w:r w:rsidR="006F16CA">
        <w:rPr>
          <w:rFonts w:ascii="Times New Roman" w:hAnsi="Times New Roman" w:cs="Times New Roman"/>
          <w:sz w:val="28"/>
          <w:szCs w:val="28"/>
          <w:lang w:val="ru-RU"/>
        </w:rPr>
        <w:t xml:space="preserve">розпорядженнями ректора 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>та іншими локальними нормативно-правовими актами.</w:t>
      </w:r>
    </w:p>
    <w:p w:rsidR="006F16CA" w:rsidRPr="007E7826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sz w:val="28"/>
          <w:szCs w:val="28"/>
          <w:lang w:val="ru-RU"/>
        </w:rPr>
        <w:t>1.3. Цілі Кодексу академічної етики: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16CA">
        <w:rPr>
          <w:rFonts w:ascii="Times New Roman" w:hAnsi="Times New Roman" w:cs="Times New Roman"/>
          <w:sz w:val="28"/>
          <w:szCs w:val="28"/>
          <w:lang w:val="ru-RU"/>
        </w:rPr>
        <w:t>- Кодекс закріплює основні принципи академічної поведінки, яких маютьдотримуватися всі учасники університетської спільноти;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16CA">
        <w:rPr>
          <w:rFonts w:ascii="Times New Roman" w:hAnsi="Times New Roman" w:cs="Times New Roman"/>
          <w:sz w:val="28"/>
          <w:szCs w:val="28"/>
          <w:lang w:val="ru-RU"/>
        </w:rPr>
        <w:t>- Кодекс сприяє формуванню академічного середовища, у якому кожен членуніверситетської спільноти може займатися своєю діяльністю в умовах взаємної поваги йотримання позитивних емоцій від роботи, навчання й ведення наукових досліджень;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16CA">
        <w:rPr>
          <w:rFonts w:ascii="Times New Roman" w:hAnsi="Times New Roman" w:cs="Times New Roman"/>
          <w:sz w:val="28"/>
          <w:szCs w:val="28"/>
          <w:lang w:val="ru-RU"/>
        </w:rPr>
        <w:t>- Кодекс не покликаний вирішувати спірних ситуацій, пов’язаних із недобросовісноюповедінкою, але в ньому закладаються основи, керуючись якими такі ситуації маютьвирішуватися з урахуванням виконання місії Університету.</w:t>
      </w:r>
    </w:p>
    <w:p w:rsidR="006F16CA" w:rsidRPr="007E7826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1.4. У цьому Кодексі поняття й терміни вживаються у такому значенні:</w:t>
      </w:r>
    </w:p>
    <w:p w:rsidR="00C605D2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академічна етика 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>– сукупність морально-етичних норм, правил і принципів, у тому числі правил педагогічної етики, академічної доброчесності й ділового етикету, які регулюють міжособистісні відносини учасників освітнього процесу закладів вищої освіти;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- педагогічна етика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– сукупність норм і правил поведінки науково-педагогічнихпрацівників, спираючись на які запроваджуються високі моральні стандарти педагогічноїдіяльності і будуються взаємовідносини, зумовлені педагогічною діяльністю;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- академічна доброчесність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- це сукупність етичних принципів і визначених закономправил, якими мають керуватися учасники освітнього процесу під час навчання, викладанняй провадження наукової (творчої) діяльності з метою забезпечення довіри до результатівнавчання та/або наукових (творчих) досягнень;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- діловий етикет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- порядок взаємодії і поведінки працівників Університету таучасників освітнього процесу Університету під час спільної діяльності, включаючи діловелистування, прийом </w:t>
      </w:r>
      <w:proofErr w:type="gramStart"/>
      <w:r w:rsidRPr="006F16CA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6F16CA">
        <w:rPr>
          <w:rFonts w:ascii="Times New Roman" w:hAnsi="Times New Roman" w:cs="Times New Roman"/>
          <w:sz w:val="28"/>
          <w:szCs w:val="28"/>
          <w:lang w:val="ru-RU"/>
        </w:rPr>
        <w:t>, звернення до керівництва тощо;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- конфлікт інтересів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– суперечність між приватними інтересами членів університетської спільноти та їх посадовими обов’язками;</w:t>
      </w:r>
    </w:p>
    <w:p w:rsidR="006F16CA" w:rsidRPr="006F16CA" w:rsidRDefault="006F16CA" w:rsidP="006F1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 приватний інтерес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– будь-який майновий (комерційний) чи немайновий інтересособи, у тому числі зумовлений особистими, сімейними, дружніми чи іншимипозаслужбовими стосунками з фізичними чи юридичними особами;</w:t>
      </w:r>
    </w:p>
    <w:p w:rsidR="00C605D2" w:rsidRDefault="006F16CA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7826">
        <w:rPr>
          <w:rFonts w:ascii="Times New Roman" w:hAnsi="Times New Roman" w:cs="Times New Roman"/>
          <w:b/>
          <w:sz w:val="28"/>
          <w:szCs w:val="28"/>
          <w:lang w:val="ru-RU"/>
        </w:rPr>
        <w:t>- університетська спільнота</w:t>
      </w:r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- наукові, науково-педагогічні та педагогічні </w:t>
      </w:r>
      <w:proofErr w:type="gramStart"/>
      <w:r w:rsidRPr="006F16CA">
        <w:rPr>
          <w:rFonts w:ascii="Times New Roman" w:hAnsi="Times New Roman" w:cs="Times New Roman"/>
          <w:sz w:val="28"/>
          <w:szCs w:val="28"/>
          <w:lang w:val="ru-RU"/>
        </w:rPr>
        <w:t>працівники;здобувачі</w:t>
      </w:r>
      <w:proofErr w:type="gramEnd"/>
      <w:r w:rsidRPr="006F16CA">
        <w:rPr>
          <w:rFonts w:ascii="Times New Roman" w:hAnsi="Times New Roman" w:cs="Times New Roman"/>
          <w:sz w:val="28"/>
          <w:szCs w:val="28"/>
          <w:lang w:val="ru-RU"/>
        </w:rPr>
        <w:t xml:space="preserve"> вищої освіти та інші особи, які навчаються в Університеті; фахівці-практики, якізалучаються до освітнього процесу за освітньо-професійними програмами; інші працівникиУніверситету</w:t>
      </w:r>
      <w:r w:rsidRPr="006F16C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ІІ. Місія та фундаментальні цінності університету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Місія Університету полягає у формуванні високої культури поведінки учасниківосвітнього процесу та інших своїх працівників шляхом проведення освітньої та науково-дослідницької діяльності на рівні найвищих професійних і етичних стандартів.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Університетська спільнота при проведенні діяльності повинна дотримуватисятаких основних цінностей: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академічна доброчесність;</w:t>
      </w:r>
    </w:p>
    <w:p w:rsid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колегіальність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повага до людської гідності;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відповідальність;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академічна свобода;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відповідальність за використання майна і ресурсів Університету, повага донавколишнього середовища.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2.2. Академічна доброчесність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Члени університетської спільноти </w:t>
      </w:r>
      <w:r w:rsidRPr="000853C7">
        <w:rPr>
          <w:rFonts w:ascii="Times New Roman" w:hAnsi="Times New Roman" w:cs="Times New Roman"/>
          <w:sz w:val="28"/>
          <w:szCs w:val="28"/>
          <w:lang w:val="ru-RU"/>
        </w:rPr>
        <w:t>дотримуються академічної чесності й активно застосовують цей принцип у навчанні, викладанні, науково-дослідницькій діяльності й наданні інших освітніх і консультативних послуг.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2.2.2. Дотримання академічної доброчесності педагогічними, науково-педагогічними й науковими працівниками передбачає: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посилання на джерела інформації у разі використання ідей, розробок, тверджень, відомостей;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дотримання норм законодавства про авторське право і суміжні права;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контроль за дотриманням академічної доброчесності здобувачами освіти;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об'єктивне оцінювання результатів навчання.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2.2.3. Дотримання академічної доброчесності здобувачами освіти передбачає: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самостійне виконання навчальних завдань, завдань поточного й підсумковогоконтролю результатів навчання (до осіб з особливими освітніми потребами ця вимогазастосовується з урахуванням їх індивідуальних потреб і можливостей);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- посилання на джерела інформації у разі використання ідей, </w:t>
      </w:r>
      <w:proofErr w:type="gramStart"/>
      <w:r w:rsidRPr="000853C7">
        <w:rPr>
          <w:rFonts w:ascii="Times New Roman" w:hAnsi="Times New Roman" w:cs="Times New Roman"/>
          <w:sz w:val="28"/>
          <w:szCs w:val="28"/>
          <w:lang w:val="ru-RU"/>
        </w:rPr>
        <w:t>розробок,тверджень</w:t>
      </w:r>
      <w:proofErr w:type="gramEnd"/>
      <w:r w:rsidRPr="000853C7">
        <w:rPr>
          <w:rFonts w:ascii="Times New Roman" w:hAnsi="Times New Roman" w:cs="Times New Roman"/>
          <w:sz w:val="28"/>
          <w:szCs w:val="28"/>
          <w:lang w:val="ru-RU"/>
        </w:rPr>
        <w:t>, відомостей;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дотримання норм законодавства про авторське право і суміжні права;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надання достовірної інформації про результати власної навчальної (</w:t>
      </w:r>
      <w:proofErr w:type="gramStart"/>
      <w:r w:rsidRPr="000853C7">
        <w:rPr>
          <w:rFonts w:ascii="Times New Roman" w:hAnsi="Times New Roman" w:cs="Times New Roman"/>
          <w:sz w:val="28"/>
          <w:szCs w:val="28"/>
          <w:lang w:val="ru-RU"/>
        </w:rPr>
        <w:t>наукової,творчої</w:t>
      </w:r>
      <w:proofErr w:type="gramEnd"/>
      <w:r w:rsidRPr="000853C7">
        <w:rPr>
          <w:rFonts w:ascii="Times New Roman" w:hAnsi="Times New Roman" w:cs="Times New Roman"/>
          <w:sz w:val="28"/>
          <w:szCs w:val="28"/>
          <w:lang w:val="ru-RU"/>
        </w:rPr>
        <w:t>) діяльності, використані методики досліджень і джерела інформації.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2.2.4. Порушенням академічної доброчесності вважається</w:t>
      </w:r>
      <w:r w:rsidR="00001C0D">
        <w:rPr>
          <w:rFonts w:ascii="Times New Roman" w:hAnsi="Times New Roman" w:cs="Times New Roman"/>
          <w:sz w:val="28"/>
          <w:szCs w:val="28"/>
          <w:lang w:val="ru-RU"/>
        </w:rPr>
        <w:t xml:space="preserve"> (ч. 4 ст. 42                       Закону України «Про освіту»)</w:t>
      </w:r>
      <w:r w:rsidRPr="000853C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- академічний плагіат – оприлюднення (частково або повністю) наукових(творчих) результатів, отриманих іншими особами, як результатів власного дослідження(творчості) та/або відтворення опублікованих текстів (оприлюднених творів </w:t>
      </w:r>
      <w:proofErr w:type="gramStart"/>
      <w:r w:rsidRPr="000853C7">
        <w:rPr>
          <w:rFonts w:ascii="Times New Roman" w:hAnsi="Times New Roman" w:cs="Times New Roman"/>
          <w:sz w:val="28"/>
          <w:szCs w:val="28"/>
          <w:lang w:val="ru-RU"/>
        </w:rPr>
        <w:t>мистецтва)інших</w:t>
      </w:r>
      <w:proofErr w:type="gramEnd"/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 авторів без зазначення авторства;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самоплагіат – оприлюднення (частково або повністю) власних ранішеопублікованих наукових результатів як нових наукових результатів;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фабрикація – вигадування даних чи фактів, що використовуються в освітньомупроцесі або наукових дослідженнях;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фальсифікація – свідома зміна чи модифікація вже наявних даних, щостосуються освітнього процесу чи наукових досліджень;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списування – виконання письмових робіт із залученням зовнішніх джерелінформації, крім дозволених для використання, зокрема, під час оцінювання результатівнавчання;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 xml:space="preserve">- </w:t>
      </w:r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обман – надання завідомо неправдивої інформації щодо власної </w:t>
      </w:r>
      <w:proofErr w:type="gramStart"/>
      <w:r w:rsidRPr="000853C7">
        <w:rPr>
          <w:rFonts w:ascii="Times New Roman" w:hAnsi="Times New Roman" w:cs="Times New Roman"/>
          <w:sz w:val="28"/>
          <w:szCs w:val="28"/>
          <w:lang w:val="ru-RU"/>
        </w:rPr>
        <w:t>освітньої(</w:t>
      </w:r>
      <w:proofErr w:type="gramEnd"/>
      <w:r w:rsidRPr="000853C7">
        <w:rPr>
          <w:rFonts w:ascii="Times New Roman" w:hAnsi="Times New Roman" w:cs="Times New Roman"/>
          <w:sz w:val="28"/>
          <w:szCs w:val="28"/>
          <w:lang w:val="ru-RU"/>
        </w:rPr>
        <w:t>наукової, творчої) діяльності чи організації освітнього процесу; формами обману є, зокрема,академічний плагіат, самоплагіат, фабрикація, фальсифікація та списування;</w:t>
      </w:r>
    </w:p>
    <w:p w:rsidR="000853C7" w:rsidRPr="000853C7" w:rsidRDefault="000853C7" w:rsidP="0008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>- хабарництво – надання (отримання) учасником освітнього процесу чипропозиція щодо надання (отримання) коштів, майна, послуг, пільг чи будь-яких інших благматеріального або нематеріального характеру з метою отримання неправомірної переваги восвітньому процесі;</w:t>
      </w:r>
    </w:p>
    <w:p w:rsidR="000853C7" w:rsidRPr="009110B6" w:rsidRDefault="000853C7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- необ'єктивне оцінювання – свідоме завищення або заниження оцінкирезультатів навчання здобувачів освіти. Університет не буде терпіти академічну нечесність убудь-якій формі (фальсифікація даних, шахрайство, крадіжка, плагіат, підкуп, купівля тапродаж творів, презентація твору інших авторів як власного, невиправдане </w:t>
      </w:r>
      <w:proofErr w:type="gramStart"/>
      <w:r w:rsidRPr="000853C7">
        <w:rPr>
          <w:rFonts w:ascii="Times New Roman" w:hAnsi="Times New Roman" w:cs="Times New Roman"/>
          <w:sz w:val="28"/>
          <w:szCs w:val="28"/>
          <w:lang w:val="ru-RU"/>
        </w:rPr>
        <w:t>співавторство,обман</w:t>
      </w:r>
      <w:proofErr w:type="gramEnd"/>
      <w:r w:rsidRPr="000853C7">
        <w:rPr>
          <w:rFonts w:ascii="Times New Roman" w:hAnsi="Times New Roman" w:cs="Times New Roman"/>
          <w:sz w:val="28"/>
          <w:szCs w:val="28"/>
          <w:lang w:val="ru-RU"/>
        </w:rPr>
        <w:t xml:space="preserve"> під час іспитів та </w:t>
      </w:r>
      <w:r w:rsidRPr="009110B6">
        <w:rPr>
          <w:rFonts w:ascii="Times New Roman" w:hAnsi="Times New Roman" w:cs="Times New Roman"/>
          <w:sz w:val="28"/>
          <w:szCs w:val="28"/>
          <w:lang w:val="ru-RU"/>
        </w:rPr>
        <w:t>інша недоброчесна поведінка).</w:t>
      </w:r>
    </w:p>
    <w:p w:rsidR="000853C7" w:rsidRPr="009110B6" w:rsidRDefault="000853C7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2.2.5. Відповідальність за порушення академічної доброчесності</w:t>
      </w:r>
      <w:r w:rsidR="00B84C13">
        <w:rPr>
          <w:rFonts w:ascii="Times New Roman" w:hAnsi="Times New Roman" w:cs="Times New Roman"/>
          <w:sz w:val="28"/>
          <w:szCs w:val="28"/>
          <w:lang w:val="ru-RU"/>
        </w:rPr>
        <w:t xml:space="preserve"> (ч. 7 ст. 42                       Закону України «Про освіту»)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порушення академічної доброчесності педагогічні, науково-педагогічні й наукові працівники закладів освіти можуть бути притягнені до такої академічної </w:t>
      </w:r>
      <w:proofErr w:type="gramStart"/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відповідальності</w:t>
      </w:r>
      <w:r w:rsidR="00001C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01C0D">
        <w:rPr>
          <w:rFonts w:ascii="Times New Roman" w:hAnsi="Times New Roman" w:cs="Times New Roman"/>
          <w:sz w:val="28"/>
          <w:szCs w:val="28"/>
          <w:lang w:val="ru-RU"/>
        </w:rPr>
        <w:t>ч. 5 ст. 42                       Закону України «Про освіту»)</w:t>
      </w:r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відмова у присудженні наукового ступеня чи присвоєнні вченого звання;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позбавлення присудженого наукового (освітньо-творчого) ступеня чи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присвоєного вченого звання;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відмова у присвоєнні або позбавлення присвоєного педагогічного звання,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кваліфікаційної категорії;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позбавлення права брати участь у роботі визначених законом органів чи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обіймати встановлені законом посади, відсторонення від посади.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 порушення академічної доброчесності здобувачі освіти можуть бути притягнені до такої академічної </w:t>
      </w:r>
      <w:proofErr w:type="gramStart"/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відповідальності</w:t>
      </w:r>
      <w:r w:rsidR="00001C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01C0D">
        <w:rPr>
          <w:rFonts w:ascii="Times New Roman" w:hAnsi="Times New Roman" w:cs="Times New Roman"/>
          <w:sz w:val="28"/>
          <w:szCs w:val="28"/>
          <w:lang w:val="ru-RU"/>
        </w:rPr>
        <w:t>ч. 6 ст. 42                       Закону України «Про освіту»)</w:t>
      </w:r>
      <w:r w:rsidRPr="009110B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повторне проходження оцінювання (контрольна робота, іспит, залік тощо);</w:t>
      </w:r>
    </w:p>
    <w:p w:rsidR="000853C7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повторне проходження відповідного освітнього компонента освітньої програми;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відрахування із закладу освіти (крім осіб, які здобувають загальну середню освіту);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позбавлення академічної стипендії;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- позбавлення наданих закладом освіти пільг з оплати навчання.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2.2.6. Члени університетської спільноти повинні діяти справедливо й законно, проводячи свою діяльність як в Університеті, так і за його межами, приймати рішення відповідно до законів та інших нормативно-правових актів.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2.2.7. Члени університетської спільноти повинні діяти добросовісно з міжнародними партнерами.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b/>
          <w:bCs/>
          <w:sz w:val="28"/>
          <w:szCs w:val="28"/>
          <w:lang w:val="ru-RU"/>
        </w:rPr>
        <w:t>2.3. Колегіальність і повага до людської гідності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2.3.1. Члени університетської спільноти керуються принципами академічногоспівробітництва й чесної конкуренції, проводячи дослідження, виконуючи організаційні тапосадові обов’язки.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2.3.2. Толерантність і повага до людської гідності є одним із основних принципівспілкування в університетському середовищі.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2.3.3. Члени університетської спільноти дотримуються принципів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рівності,справедливості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>, рівних можливостей, уникають і не допускають жодної формидискримінації, фаворитизму, персоналізації, переслідування, сексуальних домагань,зловживання владою.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2.3.4. Члени університетської спільноти захищають конфіденційну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інформацію,пов'язану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 з академічною діяльністю Університету та персональними даними співтовариства;однак, вимога конфіденційності не може перешкоджати розгляду випадків академічноїнечесності або можливих порушень, який здійснюється компетентними підрозділамиУніверситету чи державними органами.</w:t>
      </w:r>
    </w:p>
    <w:p w:rsidR="00C605D2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2.3.5. Скарги і заяви, отримані Університетом, розглядаються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об'єктивно,неупереджено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>, прозоро й відповідно до встановлених строків.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b/>
          <w:bCs/>
          <w:sz w:val="28"/>
          <w:szCs w:val="28"/>
          <w:lang w:val="ru-RU"/>
        </w:rPr>
        <w:t>2.4. Відповідальність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2.4.1. Члени університетської спільноти, реалізуючи принципи етичної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поведінки,створюють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 не лише особисту репутацію, але й стандарти професійної доброчесності йпозитивного іміджу Університету.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2.4.2. Члени університетської спільноти при проведенні своєї діяльності повиннівраховувати потреби держави й суспільства, бути соціально відповідальними, підтримувативідкритий доступ до знань та інформації, публічно оголошувати результати своїхдослідницьких робіт.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2.4.3. Кожен член університетської спільноти використовує ввічливу мовуспілкування, особливо в публічних виступах (включаючи інтернет-видання, ведення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блогів,пости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>, коментарі тощо).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2.4.4. Кожен член університетської спільноти висловлює повагу до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колег,підтримуючи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 належний зовнішній вигляд. Університет не запроваджує обмежень у виглядієдиного стандарту, разом із тим зухвалий зовнішній вигляд як студентів, так і викладачів іпрацівників є неприйнятним.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2.4.5. Університетська спільнота дотримується принципів соціальної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відповідальності,принципу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 рівності доступу до вищої освіти, реалізації прав людини та громадянина.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2.4.6. Члени університетської спільноти визнають важливість принципів здоровогоспособу життя.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2.4.7. Члени університетської спільноти у відносинах з іноземними партнерами, чирозвиваючи проекти міжнародної співпраці, представляють і захищають інтересиУніверситету.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2.4.8. Члени університетської спільноти не мають права використовувати назвуУніверситету за обставин, які негативно впливають на його престиж і завдають шкоди громадській та діловій репутації.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b/>
          <w:bCs/>
          <w:sz w:val="28"/>
          <w:szCs w:val="28"/>
          <w:lang w:val="ru-RU"/>
        </w:rPr>
        <w:t>2.5. Академічна свобода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2.5.1. Університет у своїй діяльності втілює принцип свободи вираження поглядів нанавчання, дослідження та думки.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2.5.2. Члени університетської спільноти зобов'язані прагнути до правдивих </w:t>
      </w:r>
      <w:proofErr w:type="gramStart"/>
      <w:r w:rsidRPr="009110B6">
        <w:rPr>
          <w:rFonts w:ascii="Times New Roman" w:hAnsi="Times New Roman" w:cs="Times New Roman"/>
          <w:sz w:val="28"/>
          <w:szCs w:val="28"/>
          <w:lang w:val="ru-RU"/>
        </w:rPr>
        <w:t>знань,поширювати</w:t>
      </w:r>
      <w:proofErr w:type="gramEnd"/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 свій досвід і отримані знання.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2.5.3. Члени університетської спільноти визнають і поважають вірування йпереконання один одного.</w:t>
      </w:r>
    </w:p>
    <w:p w:rsidR="009110B6" w:rsidRPr="009110B6" w:rsidRDefault="009110B6" w:rsidP="00911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>2.5.4. Члени університетської спільноти сприятимуть критичному мисленню, свободівираження поглядів, розвиватимуть можливості для участі в дискусіях і дебатах.</w:t>
      </w:r>
    </w:p>
    <w:p w:rsidR="009110B6" w:rsidRPr="00A02709" w:rsidRDefault="009110B6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0B6">
        <w:rPr>
          <w:rFonts w:ascii="Times New Roman" w:hAnsi="Times New Roman" w:cs="Times New Roman"/>
          <w:sz w:val="28"/>
          <w:szCs w:val="28"/>
          <w:lang w:val="ru-RU"/>
        </w:rPr>
        <w:t xml:space="preserve">2.5.5. Члени університетської спільноти поважають гідність один одного, недопускають дискримінації, нечесності або зловживання владою в їх </w:t>
      </w:r>
      <w:r w:rsidRPr="00A02709">
        <w:rPr>
          <w:rFonts w:ascii="Times New Roman" w:hAnsi="Times New Roman" w:cs="Times New Roman"/>
          <w:sz w:val="28"/>
          <w:szCs w:val="28"/>
          <w:lang w:val="ru-RU"/>
        </w:rPr>
        <w:t>стосунках.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b/>
          <w:bCs/>
          <w:sz w:val="28"/>
          <w:szCs w:val="28"/>
          <w:lang w:val="ru-RU"/>
        </w:rPr>
        <w:t>2.6. Відповідальність за використання активів і ресурсів, повага до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навколишнього середовища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sz w:val="28"/>
          <w:szCs w:val="28"/>
          <w:lang w:val="ru-RU"/>
        </w:rPr>
        <w:t>Члени університетської спільноти повинні: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sz w:val="28"/>
          <w:szCs w:val="28"/>
          <w:lang w:val="ru-RU"/>
        </w:rPr>
        <w:t>2.6.1. Правильно використовувати й берегти майно Університету.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sz w:val="28"/>
          <w:szCs w:val="28"/>
          <w:lang w:val="ru-RU"/>
        </w:rPr>
        <w:t>2.6.2. Захищати права інтелектуальної власності Університету і членів спільноти.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sz w:val="28"/>
          <w:szCs w:val="28"/>
          <w:lang w:val="ru-RU"/>
        </w:rPr>
        <w:t xml:space="preserve">2.6.3. Використовувати ресурси Університету, робочий час працівників, </w:t>
      </w:r>
      <w:proofErr w:type="gramStart"/>
      <w:r w:rsidRPr="00A02709">
        <w:rPr>
          <w:rFonts w:ascii="Times New Roman" w:hAnsi="Times New Roman" w:cs="Times New Roman"/>
          <w:sz w:val="28"/>
          <w:szCs w:val="28"/>
          <w:lang w:val="ru-RU"/>
        </w:rPr>
        <w:t>обладнання,послуги</w:t>
      </w:r>
      <w:proofErr w:type="gramEnd"/>
      <w:r w:rsidRPr="00A02709">
        <w:rPr>
          <w:rFonts w:ascii="Times New Roman" w:hAnsi="Times New Roman" w:cs="Times New Roman"/>
          <w:sz w:val="28"/>
          <w:szCs w:val="28"/>
          <w:lang w:val="ru-RU"/>
        </w:rPr>
        <w:t xml:space="preserve"> та фінансування виключно для виконання місії й завдань Університету.</w:t>
      </w:r>
    </w:p>
    <w:p w:rsidR="009110B6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sz w:val="28"/>
          <w:szCs w:val="28"/>
          <w:lang w:val="ru-RU"/>
        </w:rPr>
        <w:t>2.6.4. Визнавати принципи сталого розвитку, відповідально використовувати природніта інші ресурси.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ІІІ. Конфлікт інтересів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Члени університетської спільноти повинні: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Не допускати та уникати конфлікту інтересів, що виникає внаслідок особистихстосунків.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3.1.3 Надавати пріоритет науковій й академічній діяльності і зобов'язанням передУніверситетом; особистий бізнес чи інші приватні інтереси не повинні перешкоджативиконанню трудових обов’язків працівника Університету.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Не допускається надання освітніх послуг у комерційних цілях за межамиУніверситету, якщо такі або подібні освітні послуги надаються в Університеті або ним.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3.3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Ніякі види вдячності, що впливають на прийняття рішення, не можуть бутиприйняті членом університетської спільноти.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3.4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 разі виникнення конфлікту інтересів інформувати безпосередніх керівників.</w:t>
      </w:r>
    </w:p>
    <w:p w:rsidR="009110B6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3.5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Через потенційний конфлікт інтересів член університетської спільноти повиненвідмовитися від прийняття рішення.</w:t>
      </w:r>
    </w:p>
    <w:p w:rsidR="009110B6" w:rsidRPr="00A02709" w:rsidRDefault="009110B6" w:rsidP="00911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IV. Комісія з академічної етики</w:t>
      </w:r>
    </w:p>
    <w:p w:rsid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В Університеті </w:t>
      </w:r>
      <w:r w:rsidR="0076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 до 15</w:t>
      </w:r>
      <w:r w:rsidR="007635EB"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створюється Комісія з академічної етики </w:t>
      </w:r>
      <w:r w:rsidR="007635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(надалі - Комісія) 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колегіальний </w:t>
      </w:r>
      <w:proofErr w:type="gramStart"/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орган,який</w:t>
      </w:r>
      <w:proofErr w:type="gramEnd"/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приймає рішення про відповідність дій членів університетської спільноти вимогамцього Кодексу та розглядає конфліктні ситуації.</w:t>
      </w:r>
    </w:p>
    <w:p w:rsidR="007635EB" w:rsidRPr="007635EB" w:rsidRDefault="007635EB" w:rsidP="0076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6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Комісія з академічної етики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створюються у складі: голови, заступника голови, секретаря, членів комісії. 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створення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академічної етики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затвердження її складу видається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o64"/>
      <w:bookmarkEnd w:id="1"/>
      <w:r w:rsidR="00FD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членів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місії не може бути меншою семи 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осіб. </w:t>
      </w:r>
    </w:p>
    <w:p w:rsidR="007635EB" w:rsidRPr="00BD176E" w:rsidRDefault="007635EB" w:rsidP="0076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омісія формуються з педагогічних, науково-педагог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працівників, представника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профспілкової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студентства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2" w:name="o66"/>
      <w:bookmarkEnd w:id="2"/>
    </w:p>
    <w:p w:rsidR="007635EB" w:rsidRPr="00BD176E" w:rsidRDefault="007635EB" w:rsidP="0076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Комісія створюється на один рік. 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Персональний склад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омісії протягом року може змінюватися. </w:t>
      </w:r>
    </w:p>
    <w:p w:rsidR="009110B6" w:rsidRPr="00A02709" w:rsidRDefault="007635EB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4.5</w:t>
      </w:r>
      <w:r w:rsidR="00A02709"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 разі надходження заяви від члена університетської спільноти про порушення цього Кодексу комісія перевіряє факти. У випадку їх підтвердження до порушника застосовуються види відповідальності, передбачені законами України, цим Кодексом і локальними нормативно-правовими актами Університету.</w:t>
      </w:r>
    </w:p>
    <w:p w:rsidR="00A02709" w:rsidRPr="00A02709" w:rsidRDefault="007635EB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</w:t>
      </w:r>
      <w:r w:rsidR="00A02709" w:rsidRPr="00A02709">
        <w:rPr>
          <w:rFonts w:ascii="Times New Roman" w:hAnsi="Times New Roman" w:cs="Times New Roman"/>
          <w:sz w:val="28"/>
          <w:szCs w:val="28"/>
          <w:lang w:val="ru-RU"/>
        </w:rPr>
        <w:t>. Комісія розглядає пропозиції членів університетської спільноти із вдосконалення</w:t>
      </w:r>
      <w:r w:rsidR="00FD5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709" w:rsidRPr="00A02709">
        <w:rPr>
          <w:rFonts w:ascii="Times New Roman" w:hAnsi="Times New Roman" w:cs="Times New Roman"/>
          <w:sz w:val="28"/>
          <w:szCs w:val="28"/>
          <w:lang w:val="ru-RU"/>
        </w:rPr>
        <w:t>Кодексу академічної етики Університету, виступає з ініціативами щодо внесення змін тавиносить їх на затвердження вченою радою.</w:t>
      </w:r>
    </w:p>
    <w:p w:rsidR="009110B6" w:rsidRDefault="007635EB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  <w:lang w:val="ru-RU"/>
        </w:rPr>
        <w:t>4.7</w:t>
      </w:r>
      <w:r w:rsidR="00A02709" w:rsidRPr="00A02709">
        <w:rPr>
          <w:rFonts w:ascii="Times New Roman" w:hAnsi="Times New Roman" w:cs="Times New Roman"/>
          <w:sz w:val="28"/>
          <w:szCs w:val="28"/>
          <w:lang w:val="ru-RU"/>
        </w:rPr>
        <w:t>. Щорічно Комісія проводить аналіз виконаної роботи та надає звіт на</w:t>
      </w:r>
      <w:r w:rsidR="00FD5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709" w:rsidRPr="00A02709">
        <w:rPr>
          <w:rFonts w:ascii="Times New Roman" w:hAnsi="Times New Roman" w:cs="Times New Roman"/>
          <w:sz w:val="28"/>
          <w:szCs w:val="28"/>
          <w:lang w:val="ru-RU"/>
        </w:rPr>
        <w:t>затвердження конференції трудового колективу Університету.</w:t>
      </w:r>
    </w:p>
    <w:bookmarkEnd w:id="3"/>
    <w:p w:rsidR="00084853" w:rsidRDefault="00084853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Pr="00F4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діяльністю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омісії покладається на першого проректора Університету.</w:t>
      </w:r>
    </w:p>
    <w:p w:rsidR="00084853" w:rsidRDefault="00084853" w:rsidP="0008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4.9. </w:t>
      </w:r>
      <w:r w:rsidRPr="00F4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розгляду будь-яких скарг на прийняті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омісії створюється Апеляційна комісія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 академічної етики</w:t>
      </w:r>
      <w:r w:rsidRPr="00F4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4853" w:rsidRPr="00084853" w:rsidRDefault="00084853" w:rsidP="00084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Апеляційна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комісія 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 академічної етики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створюються у складі: голови, заступника голови, секретаря, членів комісії. 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створення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Апеляційної 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комісії </w:t>
      </w:r>
      <w:r w:rsidRPr="007F0A5A">
        <w:rPr>
          <w:rFonts w:ascii="Times New Roman" w:hAnsi="Times New Roman" w:cs="Times New Roman"/>
          <w:color w:val="000000"/>
          <w:sz w:val="28"/>
          <w:szCs w:val="28"/>
        </w:rPr>
        <w:t>з академічної етики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затвердження її складу видається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</w:t>
      </w:r>
      <w:r w:rsidRPr="00122801">
        <w:rPr>
          <w:rFonts w:ascii="Times New Roman" w:eastAsia="Times New Roman" w:hAnsi="Times New Roman" w:cs="Times New Roman"/>
          <w:sz w:val="28"/>
          <w:szCs w:val="28"/>
          <w:lang w:eastAsia="ru-RU"/>
        </w:rPr>
        <w:t>.Кількість членів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Апеляційної комісії</w:t>
      </w:r>
      <w:r w:rsidRPr="007F0A5A">
        <w:rPr>
          <w:rFonts w:ascii="Times New Roman" w:hAnsi="Times New Roman" w:cs="Times New Roman"/>
          <w:color w:val="000000"/>
          <w:sz w:val="28"/>
          <w:szCs w:val="28"/>
        </w:rPr>
        <w:t>з академічної 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 бути меншою п’яти 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осіб. </w:t>
      </w:r>
    </w:p>
    <w:p w:rsidR="009110B6" w:rsidRDefault="00084853" w:rsidP="00583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Апеляційнакомісія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 академічної 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створюється щороку до 15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вересня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строком на один рік. </w:t>
      </w:r>
      <w:r w:rsidRPr="00BD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Персональний склад комісії протягом року може змінюватися. </w:t>
      </w:r>
    </w:p>
    <w:p w:rsidR="00583D81" w:rsidRPr="00583D81" w:rsidRDefault="00583D81" w:rsidP="00583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V. Прикінцеві положення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Кодекс академічної етики опублікований на офіційному сайті Сумського національного аг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арного університету.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Студенти підтверджують, що </w:t>
      </w:r>
      <w:r w:rsidR="000848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ознайомились з 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</w:t>
      </w:r>
      <w:r w:rsidR="000848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академічної етики, підписуючи договір про навчання.</w:t>
      </w:r>
    </w:p>
    <w:p w:rsidR="00A02709" w:rsidRPr="00A02709" w:rsidRDefault="00A02709" w:rsidP="00A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Особи, які працюють в Університеті, підтверджують, що вони ознайомлені з вимогами Кодексу академічної етики, у заяві про прийняття </w:t>
      </w:r>
      <w:proofErr w:type="gramStart"/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роботу</w:t>
      </w:r>
      <w:proofErr w:type="gramEnd"/>
      <w:r w:rsidRPr="00A027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трудовому договорі (контракті).</w:t>
      </w:r>
    </w:p>
    <w:p w:rsidR="0063769B" w:rsidRPr="008C4EAB" w:rsidRDefault="00A02709" w:rsidP="008C4E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8C4E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</w:t>
      </w:r>
      <w:r w:rsidR="0063769B" w:rsidRPr="008C4EAB">
        <w:rPr>
          <w:rFonts w:ascii="Times New Roman" w:hAnsi="Times New Roman" w:cs="Times New Roman"/>
          <w:snapToGrid w:val="0"/>
          <w:sz w:val="28"/>
          <w:szCs w:val="28"/>
          <w:lang w:val="ru-RU"/>
        </w:rPr>
        <w:t>В</w:t>
      </w:r>
      <w:r w:rsidR="0063769B" w:rsidRPr="008C4EAB">
        <w:rPr>
          <w:rFonts w:ascii="Times New Roman" w:hAnsi="Times New Roman" w:cs="Times New Roman"/>
          <w:snapToGrid w:val="0"/>
          <w:sz w:val="28"/>
          <w:szCs w:val="28"/>
        </w:rPr>
        <w:t xml:space="preserve"> разі н</w:t>
      </w:r>
      <w:r w:rsidR="0063769B" w:rsidRPr="008C4EAB">
        <w:rPr>
          <w:rFonts w:ascii="Times New Roman" w:hAnsi="Times New Roman" w:cs="Times New Roman"/>
          <w:sz w:val="28"/>
          <w:szCs w:val="28"/>
        </w:rPr>
        <w:t>еобхідності внесення змін і доповнень до цього Кодексу, на спільному засіданні адміністрації</w:t>
      </w:r>
      <w:r w:rsidR="004E7BFC">
        <w:rPr>
          <w:rFonts w:ascii="Times New Roman" w:hAnsi="Times New Roman" w:cs="Times New Roman"/>
          <w:sz w:val="28"/>
          <w:szCs w:val="28"/>
        </w:rPr>
        <w:t>,</w:t>
      </w:r>
      <w:r w:rsidR="0063769B" w:rsidRPr="008C4EAB">
        <w:rPr>
          <w:rFonts w:ascii="Times New Roman" w:hAnsi="Times New Roman" w:cs="Times New Roman"/>
          <w:sz w:val="28"/>
          <w:szCs w:val="28"/>
        </w:rPr>
        <w:t xml:space="preserve"> профкому Сумського НАУ</w:t>
      </w:r>
      <w:r w:rsidR="004E7BFC">
        <w:rPr>
          <w:rFonts w:ascii="Times New Roman" w:hAnsi="Times New Roman" w:cs="Times New Roman"/>
          <w:sz w:val="28"/>
          <w:szCs w:val="28"/>
        </w:rPr>
        <w:t xml:space="preserve"> та студентського самоврядування</w:t>
      </w:r>
      <w:r w:rsidR="0063769B" w:rsidRPr="008C4EAB">
        <w:rPr>
          <w:rFonts w:ascii="Times New Roman" w:hAnsi="Times New Roman" w:cs="Times New Roman"/>
          <w:sz w:val="28"/>
          <w:szCs w:val="28"/>
        </w:rPr>
        <w:t xml:space="preserve"> приймається відповідне рішення, яке в тижневий стро</w:t>
      </w:r>
      <w:r w:rsidR="008C4EAB" w:rsidRPr="008C4EAB">
        <w:rPr>
          <w:rFonts w:ascii="Times New Roman" w:hAnsi="Times New Roman" w:cs="Times New Roman"/>
          <w:sz w:val="28"/>
          <w:szCs w:val="28"/>
        </w:rPr>
        <w:t xml:space="preserve">к доводиться до відома </w:t>
      </w:r>
      <w:r w:rsidR="008C4EAB">
        <w:rPr>
          <w:rFonts w:ascii="Times New Roman" w:hAnsi="Times New Roman" w:cs="Times New Roman"/>
          <w:sz w:val="28"/>
          <w:szCs w:val="28"/>
        </w:rPr>
        <w:t xml:space="preserve">членів </w:t>
      </w:r>
      <w:r w:rsidR="008C4EAB" w:rsidRPr="008C4EAB">
        <w:rPr>
          <w:rFonts w:ascii="Times New Roman" w:hAnsi="Times New Roman" w:cs="Times New Roman"/>
          <w:sz w:val="28"/>
          <w:szCs w:val="28"/>
        </w:rPr>
        <w:t>університетської спільноти</w:t>
      </w:r>
      <w:r w:rsidR="0063769B" w:rsidRPr="008C4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B6" w:rsidRPr="0063769B" w:rsidRDefault="009110B6" w:rsidP="00911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4"/>
          <w:szCs w:val="24"/>
        </w:rPr>
      </w:pPr>
    </w:p>
    <w:p w:rsidR="009110B6" w:rsidRDefault="009110B6" w:rsidP="00911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C074C0" w:rsidRDefault="00C074C0"/>
    <w:sectPr w:rsidR="00C074C0" w:rsidSect="0014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15F3F"/>
    <w:multiLevelType w:val="multilevel"/>
    <w:tmpl w:val="BF686DF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9471B44"/>
    <w:multiLevelType w:val="multilevel"/>
    <w:tmpl w:val="53985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FA"/>
    <w:rsid w:val="00001C0D"/>
    <w:rsid w:val="000130F8"/>
    <w:rsid w:val="0004569A"/>
    <w:rsid w:val="00084853"/>
    <w:rsid w:val="000853C7"/>
    <w:rsid w:val="00122801"/>
    <w:rsid w:val="0013194A"/>
    <w:rsid w:val="00141DEC"/>
    <w:rsid w:val="00160286"/>
    <w:rsid w:val="00160868"/>
    <w:rsid w:val="00190CCF"/>
    <w:rsid w:val="001D20AE"/>
    <w:rsid w:val="00357969"/>
    <w:rsid w:val="00391625"/>
    <w:rsid w:val="0039475B"/>
    <w:rsid w:val="003A3A13"/>
    <w:rsid w:val="003A7EDC"/>
    <w:rsid w:val="00432794"/>
    <w:rsid w:val="004432BE"/>
    <w:rsid w:val="00476467"/>
    <w:rsid w:val="00482843"/>
    <w:rsid w:val="004B47D0"/>
    <w:rsid w:val="004E7BFC"/>
    <w:rsid w:val="005109F8"/>
    <w:rsid w:val="0051550B"/>
    <w:rsid w:val="005456C6"/>
    <w:rsid w:val="00583D81"/>
    <w:rsid w:val="00592B5E"/>
    <w:rsid w:val="005E1A65"/>
    <w:rsid w:val="0063769B"/>
    <w:rsid w:val="00643559"/>
    <w:rsid w:val="006A04B4"/>
    <w:rsid w:val="006F16CA"/>
    <w:rsid w:val="00716267"/>
    <w:rsid w:val="007635EB"/>
    <w:rsid w:val="007959BC"/>
    <w:rsid w:val="007E6F4A"/>
    <w:rsid w:val="007E7826"/>
    <w:rsid w:val="007F0A5A"/>
    <w:rsid w:val="007F66D0"/>
    <w:rsid w:val="0082152A"/>
    <w:rsid w:val="008B2F45"/>
    <w:rsid w:val="008C4EAB"/>
    <w:rsid w:val="00904EA4"/>
    <w:rsid w:val="009050F6"/>
    <w:rsid w:val="009110B6"/>
    <w:rsid w:val="00944C82"/>
    <w:rsid w:val="009A112D"/>
    <w:rsid w:val="009B06EA"/>
    <w:rsid w:val="009C6C5D"/>
    <w:rsid w:val="00A02709"/>
    <w:rsid w:val="00A603EB"/>
    <w:rsid w:val="00A85DA2"/>
    <w:rsid w:val="00AD66DD"/>
    <w:rsid w:val="00B0610B"/>
    <w:rsid w:val="00B84C13"/>
    <w:rsid w:val="00B9056B"/>
    <w:rsid w:val="00B941B8"/>
    <w:rsid w:val="00BB567C"/>
    <w:rsid w:val="00BD591C"/>
    <w:rsid w:val="00C074C0"/>
    <w:rsid w:val="00C17D2C"/>
    <w:rsid w:val="00C30FE2"/>
    <w:rsid w:val="00C605D2"/>
    <w:rsid w:val="00C6521B"/>
    <w:rsid w:val="00CA3033"/>
    <w:rsid w:val="00D46BBE"/>
    <w:rsid w:val="00D54D9C"/>
    <w:rsid w:val="00DF6667"/>
    <w:rsid w:val="00E13E8A"/>
    <w:rsid w:val="00E761DA"/>
    <w:rsid w:val="00F43EFA"/>
    <w:rsid w:val="00FA2A86"/>
    <w:rsid w:val="00FC3456"/>
    <w:rsid w:val="00FD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7907"/>
  <w15:docId w15:val="{88ABDC1B-87D4-44CC-9A89-93A5527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2A"/>
  </w:style>
  <w:style w:type="paragraph" w:styleId="1">
    <w:name w:val="heading 1"/>
    <w:basedOn w:val="a"/>
    <w:next w:val="a"/>
    <w:link w:val="10"/>
    <w:uiPriority w:val="9"/>
    <w:qFormat/>
    <w:rsid w:val="0051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9F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54D9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D54D9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10471</Words>
  <Characters>5969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Світлана І. Спаських</cp:lastModifiedBy>
  <cp:revision>3</cp:revision>
  <dcterms:created xsi:type="dcterms:W3CDTF">2024-01-10T09:29:00Z</dcterms:created>
  <dcterms:modified xsi:type="dcterms:W3CDTF">2024-01-10T10:02:00Z</dcterms:modified>
</cp:coreProperties>
</file>